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4859" w14:textId="77777777" w:rsidR="007167FC" w:rsidRPr="008C444E" w:rsidRDefault="007167FC" w:rsidP="007167FC">
      <w:pPr>
        <w:spacing w:after="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Circular </w:t>
      </w:r>
      <w:r w:rsidRPr="008C444E">
        <w:rPr>
          <w:b/>
          <w:bCs/>
          <w:sz w:val="28"/>
          <w:szCs w:val="28"/>
        </w:rPr>
        <w:t>Innovation Expert</w:t>
      </w:r>
      <w:r>
        <w:rPr>
          <w:b/>
          <w:bCs/>
          <w:sz w:val="28"/>
          <w:szCs w:val="28"/>
        </w:rPr>
        <w:t xml:space="preserve"> (International)</w:t>
      </w:r>
    </w:p>
    <w:p w14:paraId="539D8281" w14:textId="77777777" w:rsidR="007167FC" w:rsidRDefault="007167FC" w:rsidP="007167FC">
      <w:pPr>
        <w:spacing w:after="0" w:line="276" w:lineRule="auto"/>
        <w:jc w:val="both"/>
        <w:rPr>
          <w:b/>
          <w:bCs/>
        </w:rPr>
      </w:pPr>
    </w:p>
    <w:p w14:paraId="5CA47896" w14:textId="77777777" w:rsidR="007167FC" w:rsidRPr="00F6564B" w:rsidRDefault="007167FC" w:rsidP="007167FC">
      <w:pPr>
        <w:spacing w:after="0" w:line="276" w:lineRule="auto"/>
        <w:jc w:val="both"/>
        <w:rPr>
          <w:b/>
          <w:bCs/>
        </w:rPr>
      </w:pPr>
      <w:r w:rsidRPr="00F6564B">
        <w:rPr>
          <w:b/>
          <w:bCs/>
        </w:rPr>
        <w:t xml:space="preserve">Role Description </w:t>
      </w:r>
    </w:p>
    <w:p w14:paraId="2CB2F7A6" w14:textId="1C613D16" w:rsidR="007167FC" w:rsidRPr="008C444E" w:rsidRDefault="007167FC" w:rsidP="007167FC">
      <w:pPr>
        <w:spacing w:after="0" w:line="276" w:lineRule="auto"/>
        <w:jc w:val="both"/>
      </w:pPr>
      <w:r>
        <w:t xml:space="preserve">The </w:t>
      </w:r>
      <w:r w:rsidRPr="769AA23B">
        <w:rPr>
          <w:b/>
          <w:bCs/>
        </w:rPr>
        <w:t>Circular Innovation Expert</w:t>
      </w:r>
      <w:r>
        <w:t xml:space="preserve"> will play a key role in guiding micro, small, and </w:t>
      </w:r>
      <w:r w:rsidR="00C57E2C">
        <w:t>medium-scale</w:t>
      </w:r>
      <w:r w:rsidR="002F5FF6">
        <w:t xml:space="preserve"> </w:t>
      </w:r>
      <w:r>
        <w:t>enterprises (SMEs) in transitioning from single-use plastic packaging toward</w:t>
      </w:r>
      <w:r w:rsidR="002F5FF6">
        <w:t>s more</w:t>
      </w:r>
      <w:r>
        <w:t xml:space="preserve"> sustainable, circular alternatives. The role combines technical expertise in plastic packaging</w:t>
      </w:r>
      <w:r w:rsidR="00D504F2">
        <w:t xml:space="preserve"> with</w:t>
      </w:r>
      <w:r>
        <w:t xml:space="preserve"> strong business development skills and an understanding of </w:t>
      </w:r>
      <w:r w:rsidR="004B4425">
        <w:t>green</w:t>
      </w:r>
      <w:r>
        <w:t xml:space="preserve"> </w:t>
      </w:r>
      <w:r w:rsidR="2DA52187">
        <w:t>finance</w:t>
      </w:r>
      <w:r w:rsidR="00C57E2C">
        <w:t>,</w:t>
      </w:r>
      <w:r w:rsidR="2DA52187">
        <w:t xml:space="preserve"> mainly</w:t>
      </w:r>
      <w:r w:rsidR="00C57E2C">
        <w:t xml:space="preserve"> </w:t>
      </w:r>
      <w:r w:rsidR="004B4425">
        <w:t>focusing on circular inves</w:t>
      </w:r>
      <w:r w:rsidR="000E4D4E">
        <w:t>tment strategies</w:t>
      </w:r>
      <w:r>
        <w:t xml:space="preserve">. The expert </w:t>
      </w:r>
      <w:r w:rsidR="000E4D4E">
        <w:t xml:space="preserve">is expected to </w:t>
      </w:r>
      <w:r>
        <w:t xml:space="preserve">mentor and support innovators to design, validate, and scale </w:t>
      </w:r>
      <w:r w:rsidR="00BC18AF">
        <w:t xml:space="preserve">up </w:t>
      </w:r>
      <w:r>
        <w:t>circular business models that align with EU regulations and global sustainability goals.</w:t>
      </w:r>
    </w:p>
    <w:p w14:paraId="68D35705" w14:textId="77777777" w:rsidR="007167FC" w:rsidRDefault="007167FC" w:rsidP="007167FC">
      <w:pPr>
        <w:spacing w:after="0" w:line="276" w:lineRule="auto"/>
        <w:jc w:val="both"/>
        <w:rPr>
          <w:b/>
          <w:bCs/>
        </w:rPr>
      </w:pPr>
    </w:p>
    <w:p w14:paraId="0EBE521B" w14:textId="77777777" w:rsidR="007167FC" w:rsidRDefault="007167FC" w:rsidP="007167FC">
      <w:pPr>
        <w:spacing w:after="0" w:line="276" w:lineRule="auto"/>
        <w:jc w:val="both"/>
        <w:rPr>
          <w:b/>
          <w:bCs/>
        </w:rPr>
      </w:pPr>
      <w:r w:rsidRPr="00B50143">
        <w:rPr>
          <w:b/>
          <w:bCs/>
        </w:rPr>
        <w:t xml:space="preserve">Responsibilities </w:t>
      </w:r>
    </w:p>
    <w:p w14:paraId="36608FE1" w14:textId="77777777" w:rsidR="007167FC" w:rsidRDefault="007167FC" w:rsidP="007167FC">
      <w:pPr>
        <w:spacing w:after="0" w:line="276" w:lineRule="auto"/>
        <w:jc w:val="both"/>
      </w:pPr>
      <w:r w:rsidRPr="00C50B9C">
        <w:t xml:space="preserve">The </w:t>
      </w:r>
      <w:r>
        <w:t xml:space="preserve">Expert </w:t>
      </w:r>
      <w:r w:rsidRPr="00C50B9C">
        <w:t>will lead and oversee the following tasks:</w:t>
      </w:r>
    </w:p>
    <w:p w14:paraId="317C7BD0" w14:textId="77777777" w:rsidR="007167FC" w:rsidRPr="008C444E" w:rsidRDefault="007167FC" w:rsidP="007167FC">
      <w:pPr>
        <w:numPr>
          <w:ilvl w:val="0"/>
          <w:numId w:val="1"/>
        </w:numPr>
        <w:spacing w:after="0" w:line="276" w:lineRule="auto"/>
        <w:jc w:val="both"/>
      </w:pPr>
      <w:r>
        <w:t>Provide technical guidance on the design, production, and use of alternative packaging materials that reduce plastic waste and improve recyclability or reusability.</w:t>
      </w:r>
    </w:p>
    <w:p w14:paraId="0FA6A292" w14:textId="77777777" w:rsidR="007167FC" w:rsidRPr="008C444E" w:rsidRDefault="007167FC" w:rsidP="007167FC">
      <w:pPr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8C444E">
        <w:rPr>
          <w:bCs/>
        </w:rPr>
        <w:t>Support early-stage businesses in developing and refining circular packaging models through coaching, strategic advice, and hands-on support.</w:t>
      </w:r>
    </w:p>
    <w:p w14:paraId="06B783E0" w14:textId="50E5944C" w:rsidR="007167FC" w:rsidRPr="008C444E" w:rsidRDefault="007167FC" w:rsidP="007167FC">
      <w:pPr>
        <w:numPr>
          <w:ilvl w:val="0"/>
          <w:numId w:val="1"/>
        </w:numPr>
        <w:spacing w:after="0" w:line="276" w:lineRule="auto"/>
        <w:jc w:val="both"/>
      </w:pPr>
      <w:r>
        <w:t>Interpret and communicate relevant EU and global regulations related to plastic waste,</w:t>
      </w:r>
      <w:r w:rsidR="00054BB6">
        <w:t xml:space="preserve"> namely the</w:t>
      </w:r>
      <w:r>
        <w:t xml:space="preserve"> </w:t>
      </w:r>
      <w:r w:rsidR="003A4F84">
        <w:t xml:space="preserve">EU Directive (EU 2019/904) on the 10 </w:t>
      </w:r>
      <w:r w:rsidR="00054BB6">
        <w:t>SUP i</w:t>
      </w:r>
      <w:r w:rsidR="003A4F84">
        <w:t xml:space="preserve">tems </w:t>
      </w:r>
      <w:r>
        <w:t xml:space="preserve">ban, and Extended Producer Responsibility (EPR) to help </w:t>
      </w:r>
      <w:r w:rsidR="00054BB6">
        <w:t xml:space="preserve">Albanian </w:t>
      </w:r>
      <w:r w:rsidR="0022141F">
        <w:t>companies</w:t>
      </w:r>
      <w:r w:rsidR="00054BB6">
        <w:t xml:space="preserve"> </w:t>
      </w:r>
      <w:r>
        <w:t>align with compliance standards.</w:t>
      </w:r>
    </w:p>
    <w:p w14:paraId="494ACAC4" w14:textId="6CDF50B4" w:rsidR="007167FC" w:rsidRPr="008C444E" w:rsidRDefault="007167FC" w:rsidP="007167FC">
      <w:pPr>
        <w:numPr>
          <w:ilvl w:val="0"/>
          <w:numId w:val="1"/>
        </w:numPr>
        <w:spacing w:after="0" w:line="276" w:lineRule="auto"/>
        <w:jc w:val="both"/>
      </w:pPr>
      <w:r>
        <w:t xml:space="preserve">Assist </w:t>
      </w:r>
      <w:r w:rsidR="0022141F">
        <w:t xml:space="preserve">the participating applicants </w:t>
      </w:r>
      <w:r>
        <w:t>in building viable, scalable, and impact-oriented circular business strategies</w:t>
      </w:r>
      <w:r w:rsidR="7B5E09FA">
        <w:t xml:space="preserve"> </w:t>
      </w:r>
      <w:r w:rsidR="0022141F">
        <w:t>by</w:t>
      </w:r>
      <w:r>
        <w:t xml:space="preserve"> integrating environmental and economic sustainability principles.</w:t>
      </w:r>
    </w:p>
    <w:p w14:paraId="5551A95A" w14:textId="77777777" w:rsidR="007167FC" w:rsidRPr="008C444E" w:rsidRDefault="007167FC" w:rsidP="007167FC">
      <w:pPr>
        <w:numPr>
          <w:ilvl w:val="0"/>
          <w:numId w:val="1"/>
        </w:numPr>
        <w:spacing w:after="0" w:line="276" w:lineRule="auto"/>
        <w:jc w:val="both"/>
      </w:pPr>
      <w:r>
        <w:t>Guide entrepreneurs in identifying and accessing funding mechanisms, green financing tools, and investment partners suitable for circular packaging initiatives.</w:t>
      </w:r>
    </w:p>
    <w:p w14:paraId="38DACDF8" w14:textId="673E4A09" w:rsidR="007167FC" w:rsidRPr="008C444E" w:rsidRDefault="007167FC" w:rsidP="007167FC">
      <w:pPr>
        <w:numPr>
          <w:ilvl w:val="0"/>
          <w:numId w:val="1"/>
        </w:numPr>
        <w:spacing w:after="0" w:line="276" w:lineRule="auto"/>
        <w:jc w:val="both"/>
      </w:pPr>
      <w:r>
        <w:t xml:space="preserve">Inspire participating </w:t>
      </w:r>
      <w:r w:rsidR="006F5967">
        <w:t xml:space="preserve">SMEs </w:t>
      </w:r>
      <w:r>
        <w:t>to adopt a systems-change mindset, explore innovative packaging designs, and envision long-term scaling potential.</w:t>
      </w:r>
    </w:p>
    <w:p w14:paraId="3D1C68A1" w14:textId="77777777" w:rsidR="007167FC" w:rsidRPr="008C444E" w:rsidRDefault="007167FC" w:rsidP="007167FC">
      <w:pPr>
        <w:numPr>
          <w:ilvl w:val="0"/>
          <w:numId w:val="1"/>
        </w:numPr>
        <w:spacing w:after="0" w:line="276" w:lineRule="auto"/>
        <w:jc w:val="both"/>
        <w:rPr>
          <w:bCs/>
        </w:rPr>
      </w:pPr>
      <w:r w:rsidRPr="008C444E">
        <w:rPr>
          <w:bCs/>
        </w:rPr>
        <w:t>Offer specialized input on designing for reuse, recyclability, or material recovery when relevant to specific startup needs</w:t>
      </w:r>
      <w:r>
        <w:rPr>
          <w:bCs/>
        </w:rPr>
        <w:t xml:space="preserve"> (preferably)</w:t>
      </w:r>
      <w:r w:rsidRPr="008C444E">
        <w:rPr>
          <w:bCs/>
        </w:rPr>
        <w:t>.</w:t>
      </w:r>
    </w:p>
    <w:p w14:paraId="05E6B18C" w14:textId="77777777" w:rsidR="007167FC" w:rsidRDefault="007167FC" w:rsidP="007167FC">
      <w:pPr>
        <w:spacing w:after="0" w:line="276" w:lineRule="auto"/>
        <w:rPr>
          <w:bCs/>
        </w:rPr>
      </w:pPr>
    </w:p>
    <w:p w14:paraId="7E35FF27" w14:textId="77777777" w:rsidR="007167FC" w:rsidRPr="00AE3ADF" w:rsidRDefault="007167FC" w:rsidP="007167FC">
      <w:pPr>
        <w:spacing w:after="0" w:line="276" w:lineRule="auto"/>
        <w:jc w:val="both"/>
      </w:pPr>
      <w:r w:rsidRPr="00C50B9C">
        <w:rPr>
          <w:b/>
          <w:bCs/>
        </w:rPr>
        <w:t xml:space="preserve">Required qualifications, </w:t>
      </w:r>
      <w:r>
        <w:rPr>
          <w:b/>
          <w:bCs/>
        </w:rPr>
        <w:t>competencies,</w:t>
      </w:r>
      <w:r w:rsidRPr="00C50B9C">
        <w:rPr>
          <w:b/>
          <w:bCs/>
        </w:rPr>
        <w:t xml:space="preserve"> and experience</w:t>
      </w:r>
      <w:r>
        <w:t xml:space="preserve"> </w:t>
      </w:r>
    </w:p>
    <w:p w14:paraId="788A7D51" w14:textId="0D06AE33" w:rsidR="007167FC" w:rsidRPr="008C444E" w:rsidRDefault="0987B30F" w:rsidP="007167FC">
      <w:pPr>
        <w:pStyle w:val="ListParagraph"/>
        <w:numPr>
          <w:ilvl w:val="0"/>
          <w:numId w:val="2"/>
        </w:numPr>
        <w:spacing w:after="0" w:line="276" w:lineRule="auto"/>
        <w:jc w:val="both"/>
      </w:pPr>
      <w:r w:rsidRPr="769AA23B">
        <w:rPr>
          <w:b/>
          <w:bCs/>
        </w:rPr>
        <w:t xml:space="preserve">At least </w:t>
      </w:r>
      <w:r w:rsidR="007167FC" w:rsidRPr="769AA23B">
        <w:rPr>
          <w:b/>
          <w:bCs/>
        </w:rPr>
        <w:t>5 years of relevant experience</w:t>
      </w:r>
      <w:r w:rsidR="007167FC">
        <w:t xml:space="preserve"> in the </w:t>
      </w:r>
      <w:r w:rsidR="007167FC" w:rsidRPr="769AA23B">
        <w:rPr>
          <w:b/>
          <w:bCs/>
        </w:rPr>
        <w:t>plastic packaging industry</w:t>
      </w:r>
      <w:r w:rsidR="007167FC">
        <w:t>, including design, production, or supply chain processes.</w:t>
      </w:r>
    </w:p>
    <w:p w14:paraId="73F679E5" w14:textId="77777777" w:rsidR="007167FC" w:rsidRDefault="007167FC" w:rsidP="007167F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Cs/>
        </w:rPr>
      </w:pPr>
      <w:r w:rsidRPr="008C444E">
        <w:rPr>
          <w:bCs/>
        </w:rPr>
        <w:t xml:space="preserve">Demonstrated understanding of </w:t>
      </w:r>
      <w:r w:rsidRPr="008C444E">
        <w:rPr>
          <w:b/>
          <w:bCs/>
        </w:rPr>
        <w:t>EU and international regulations</w:t>
      </w:r>
      <w:r w:rsidRPr="008C444E">
        <w:rPr>
          <w:bCs/>
        </w:rPr>
        <w:t xml:space="preserve"> on plastics, waste management, and </w:t>
      </w:r>
      <w:r w:rsidRPr="008C444E">
        <w:rPr>
          <w:b/>
          <w:bCs/>
        </w:rPr>
        <w:t>Extended Producer Responsibility (EPR)</w:t>
      </w:r>
      <w:r w:rsidRPr="008C444E">
        <w:rPr>
          <w:bCs/>
        </w:rPr>
        <w:t>.</w:t>
      </w:r>
    </w:p>
    <w:p w14:paraId="51AF2E91" w14:textId="77777777" w:rsidR="007167FC" w:rsidRPr="008C444E" w:rsidRDefault="007167FC" w:rsidP="007167F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Cs/>
        </w:rPr>
      </w:pPr>
      <w:r w:rsidRPr="008C444E">
        <w:rPr>
          <w:bCs/>
        </w:rPr>
        <w:t xml:space="preserve">Proven experience working with </w:t>
      </w:r>
      <w:r w:rsidRPr="008C444E">
        <w:rPr>
          <w:b/>
          <w:bCs/>
        </w:rPr>
        <w:t>SMEs</w:t>
      </w:r>
      <w:r w:rsidRPr="008C444E">
        <w:rPr>
          <w:bCs/>
        </w:rPr>
        <w:t>, ideally in mentoring, acceleration programs, or business support environments.</w:t>
      </w:r>
    </w:p>
    <w:p w14:paraId="489A4B90" w14:textId="77777777" w:rsidR="007167FC" w:rsidRPr="008C444E" w:rsidRDefault="007167FC" w:rsidP="007167F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bCs/>
        </w:rPr>
      </w:pPr>
      <w:r w:rsidRPr="008C444E">
        <w:rPr>
          <w:bCs/>
        </w:rPr>
        <w:t xml:space="preserve">Practical experience with </w:t>
      </w:r>
      <w:r w:rsidRPr="008C444E">
        <w:rPr>
          <w:b/>
          <w:bCs/>
        </w:rPr>
        <w:t>circular economy business models</w:t>
      </w:r>
      <w:r w:rsidRPr="008C444E">
        <w:rPr>
          <w:bCs/>
        </w:rPr>
        <w:t xml:space="preserve"> — reuse, refill, recyclable systems, or take-back schemes.</w:t>
      </w:r>
    </w:p>
    <w:p w14:paraId="51F4195E" w14:textId="7D337F49" w:rsidR="00942BFA" w:rsidRDefault="007167FC" w:rsidP="003B45BA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lastRenderedPageBreak/>
        <w:t xml:space="preserve">Hands-on experience in </w:t>
      </w:r>
      <w:r w:rsidRPr="769AA23B">
        <w:rPr>
          <w:b/>
          <w:bCs/>
        </w:rPr>
        <w:t>circular packaging design</w:t>
      </w:r>
      <w:r>
        <w:t>, material recovery systems, or eco-design processes (preferred).</w:t>
      </w:r>
    </w:p>
    <w:p w14:paraId="0B0E06AA" w14:textId="7C33DD00" w:rsidR="006F5967" w:rsidRPr="003B45BA" w:rsidRDefault="006F5967" w:rsidP="003B45BA">
      <w:pPr>
        <w:pStyle w:val="ListParagraph"/>
        <w:numPr>
          <w:ilvl w:val="0"/>
          <w:numId w:val="2"/>
        </w:numPr>
        <w:spacing w:after="0" w:line="276" w:lineRule="auto"/>
        <w:jc w:val="both"/>
      </w:pPr>
      <w:r>
        <w:t xml:space="preserve">Prior experience in the Western Balkan region would be </w:t>
      </w:r>
      <w:r w:rsidR="00131BE3">
        <w:t xml:space="preserve">considered an advantage but is not mandatory </w:t>
      </w:r>
    </w:p>
    <w:sectPr w:rsidR="006F5967" w:rsidRPr="003B4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F8E"/>
    <w:multiLevelType w:val="multilevel"/>
    <w:tmpl w:val="3A12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3FF"/>
    <w:multiLevelType w:val="multilevel"/>
    <w:tmpl w:val="3A12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475941">
    <w:abstractNumId w:val="0"/>
  </w:num>
  <w:num w:numId="2" w16cid:durableId="103973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FC"/>
    <w:rsid w:val="00054BB6"/>
    <w:rsid w:val="000E4D4E"/>
    <w:rsid w:val="00131BE3"/>
    <w:rsid w:val="0022141F"/>
    <w:rsid w:val="00265486"/>
    <w:rsid w:val="002F5FF6"/>
    <w:rsid w:val="0030526E"/>
    <w:rsid w:val="003A4F84"/>
    <w:rsid w:val="003B45BA"/>
    <w:rsid w:val="003D6CC6"/>
    <w:rsid w:val="00406097"/>
    <w:rsid w:val="0049582A"/>
    <w:rsid w:val="004B4425"/>
    <w:rsid w:val="006323C0"/>
    <w:rsid w:val="006C4251"/>
    <w:rsid w:val="006F5967"/>
    <w:rsid w:val="006F7EC6"/>
    <w:rsid w:val="007167FC"/>
    <w:rsid w:val="008E1341"/>
    <w:rsid w:val="00942BFA"/>
    <w:rsid w:val="00B53EBD"/>
    <w:rsid w:val="00BC18AF"/>
    <w:rsid w:val="00C57E2C"/>
    <w:rsid w:val="00D504F2"/>
    <w:rsid w:val="00E15C4A"/>
    <w:rsid w:val="00E54A77"/>
    <w:rsid w:val="00EF7BFE"/>
    <w:rsid w:val="00F838E2"/>
    <w:rsid w:val="0987B30F"/>
    <w:rsid w:val="2DA52187"/>
    <w:rsid w:val="4EBEAC46"/>
    <w:rsid w:val="517B7390"/>
    <w:rsid w:val="769AA23B"/>
    <w:rsid w:val="7B5E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CD332"/>
  <w15:chartTrackingRefBased/>
  <w15:docId w15:val="{64E7F1E0-3F86-45D4-BA49-287424F1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FC"/>
  </w:style>
  <w:style w:type="paragraph" w:styleId="Heading1">
    <w:name w:val="heading 1"/>
    <w:basedOn w:val="Normal"/>
    <w:next w:val="Normal"/>
    <w:link w:val="Heading1Char"/>
    <w:uiPriority w:val="9"/>
    <w:qFormat/>
    <w:rsid w:val="00716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FC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2F5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2333</Characters>
  <Application>Microsoft Office Word</Application>
  <DocSecurity>0</DocSecurity>
  <Lines>42</Lines>
  <Paragraphs>21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Valbona Mazreku</dc:creator>
  <cp:keywords/>
  <dc:description/>
  <cp:lastModifiedBy>Valbona Mazreku</cp:lastModifiedBy>
  <cp:revision>3</cp:revision>
  <dcterms:created xsi:type="dcterms:W3CDTF">2025-10-13T07:35:00Z</dcterms:created>
  <dcterms:modified xsi:type="dcterms:W3CDTF">2025-10-13T07:40:00Z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a177cec4-88bf-42d1-88ac-329fcd52bda5</vt:lpwstr>
  </property>
</Properties>
</file>